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F65F" w14:textId="2A04E304" w:rsidR="00861839" w:rsidRDefault="00861839">
      <w:hyperlink r:id="rId4" w:history="1">
        <w:r w:rsidRPr="00861839">
          <w:rPr>
            <w:rStyle w:val="Hyperlink"/>
          </w:rPr>
          <w:t>Policies - AFC Wimbledon</w:t>
        </w:r>
      </w:hyperlink>
    </w:p>
    <w:sectPr w:rsidR="00861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B528C"/>
    <w:rsid w:val="0086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450E"/>
  <w15:chartTrackingRefBased/>
  <w15:docId w15:val="{8DBF5227-9E63-40DA-8342-CF264A7C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18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fcwimbledon.co.uk/supporter-information/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Hamilton</dc:creator>
  <cp:keywords/>
  <dc:description/>
  <cp:lastModifiedBy>Michael Hamilton</cp:lastModifiedBy>
  <cp:revision>1</cp:revision>
  <dcterms:created xsi:type="dcterms:W3CDTF">2025-11-01T19:54:00Z</dcterms:created>
  <dcterms:modified xsi:type="dcterms:W3CDTF">2025-11-01T19:55:00Z</dcterms:modified>
</cp:coreProperties>
</file>