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C906" w14:textId="77777777" w:rsidR="007F36B9" w:rsidRPr="007F36B9" w:rsidRDefault="007F36B9" w:rsidP="007F36B9">
      <w:pPr>
        <w:rPr>
          <w:b/>
          <w:bCs/>
        </w:rPr>
      </w:pPr>
      <w:r w:rsidRPr="007F36B9">
        <w:rPr>
          <w:b/>
          <w:bCs/>
        </w:rPr>
        <w:t>Recruitment Privacy Policy</w:t>
      </w:r>
    </w:p>
    <w:p w14:paraId="24BBC88B" w14:textId="77777777" w:rsidR="007F36B9" w:rsidRPr="007F36B9" w:rsidRDefault="007F36B9" w:rsidP="007F36B9">
      <w:r w:rsidRPr="007F36B9">
        <w:rPr>
          <w:b/>
          <w:bCs/>
        </w:rPr>
        <w:t>Last updated:</w:t>
      </w:r>
      <w:r w:rsidRPr="007F36B9">
        <w:t xml:space="preserve"> 15 May 2026</w:t>
      </w:r>
      <w:r w:rsidRPr="007F36B9">
        <w:br/>
      </w:r>
      <w:r w:rsidRPr="007F36B9">
        <w:rPr>
          <w:b/>
          <w:bCs/>
        </w:rPr>
        <w:t>Company name:</w:t>
      </w:r>
      <w:r w:rsidRPr="007F36B9">
        <w:t xml:space="preserve"> Salford City Football Club</w:t>
      </w:r>
    </w:p>
    <w:p w14:paraId="53093C69" w14:textId="77777777" w:rsidR="007F36B9" w:rsidRPr="007F36B9" w:rsidRDefault="007F36B9" w:rsidP="007F36B9">
      <w:pPr>
        <w:rPr>
          <w:b/>
          <w:bCs/>
        </w:rPr>
      </w:pPr>
      <w:r w:rsidRPr="007F36B9">
        <w:rPr>
          <w:b/>
          <w:bCs/>
        </w:rPr>
        <w:t>1. Introduction</w:t>
      </w:r>
    </w:p>
    <w:p w14:paraId="245F5FAA" w14:textId="77777777" w:rsidR="007F36B9" w:rsidRPr="007F36B9" w:rsidRDefault="007F36B9" w:rsidP="007F36B9">
      <w:r w:rsidRPr="007F36B9">
        <w:t>Salford City Football Club (“Salford City FC”) is committed to protecting the privacy and security of your personal data. This recruitment privacy policy describes how we collect and use personal information about you during our recruitment process, in accordance with the UK General Data Protection Regulation (UK GDPR) and the Data Protection Act 2018.</w:t>
      </w:r>
    </w:p>
    <w:p w14:paraId="7E081F5C" w14:textId="43E4F27D" w:rsidR="007F36B9" w:rsidRPr="007F36B9" w:rsidRDefault="007F36B9" w:rsidP="007F36B9">
      <w:pPr>
        <w:rPr>
          <w:b/>
          <w:bCs/>
        </w:rPr>
      </w:pPr>
      <w:r>
        <w:rPr>
          <w:b/>
          <w:bCs/>
        </w:rPr>
        <w:t>2</w:t>
      </w:r>
      <w:r w:rsidRPr="007F36B9">
        <w:rPr>
          <w:b/>
          <w:bCs/>
        </w:rPr>
        <w:t>. Personal Data We Collect</w:t>
      </w:r>
    </w:p>
    <w:p w14:paraId="18A80968" w14:textId="77777777" w:rsidR="007F36B9" w:rsidRPr="007F36B9" w:rsidRDefault="007F36B9" w:rsidP="007F36B9">
      <w:r w:rsidRPr="007F36B9">
        <w:t>We may collect, store, and use the following categories of personal information about candidates:</w:t>
      </w:r>
    </w:p>
    <w:p w14:paraId="017D8D5D" w14:textId="77777777" w:rsidR="007F36B9" w:rsidRPr="007F36B9" w:rsidRDefault="007F36B9" w:rsidP="007F36B9">
      <w:pPr>
        <w:rPr>
          <w:b/>
          <w:bCs/>
        </w:rPr>
      </w:pPr>
      <w:r w:rsidRPr="007F36B9">
        <w:rPr>
          <w:b/>
          <w:bCs/>
        </w:rPr>
        <w:t>a. Information you provide to us</w:t>
      </w:r>
    </w:p>
    <w:p w14:paraId="48A4CD33" w14:textId="77777777" w:rsidR="007F36B9" w:rsidRPr="007F36B9" w:rsidRDefault="007F36B9" w:rsidP="007F36B9">
      <w:pPr>
        <w:numPr>
          <w:ilvl w:val="0"/>
          <w:numId w:val="2"/>
        </w:numPr>
      </w:pPr>
      <w:r w:rsidRPr="007F36B9">
        <w:t>Name, address, phone number, and email address</w:t>
      </w:r>
    </w:p>
    <w:p w14:paraId="75610201" w14:textId="77777777" w:rsidR="007F36B9" w:rsidRPr="007F36B9" w:rsidRDefault="007F36B9" w:rsidP="007F36B9">
      <w:pPr>
        <w:numPr>
          <w:ilvl w:val="0"/>
          <w:numId w:val="2"/>
        </w:numPr>
      </w:pPr>
      <w:r w:rsidRPr="007F36B9">
        <w:t>CV, cover letter, and employment history</w:t>
      </w:r>
    </w:p>
    <w:p w14:paraId="2596DBEC" w14:textId="77777777" w:rsidR="007F36B9" w:rsidRPr="007F36B9" w:rsidRDefault="007F36B9" w:rsidP="007F36B9">
      <w:pPr>
        <w:numPr>
          <w:ilvl w:val="0"/>
          <w:numId w:val="2"/>
        </w:numPr>
      </w:pPr>
      <w:r w:rsidRPr="007F36B9">
        <w:t>Education and qualifications</w:t>
      </w:r>
    </w:p>
    <w:p w14:paraId="277FB471" w14:textId="77777777" w:rsidR="007F36B9" w:rsidRPr="007F36B9" w:rsidRDefault="007F36B9" w:rsidP="007F36B9">
      <w:pPr>
        <w:numPr>
          <w:ilvl w:val="0"/>
          <w:numId w:val="2"/>
        </w:numPr>
      </w:pPr>
      <w:r w:rsidRPr="007F36B9">
        <w:t>Skills, experience, and professional memberships</w:t>
      </w:r>
    </w:p>
    <w:p w14:paraId="693A265E" w14:textId="77777777" w:rsidR="007F36B9" w:rsidRPr="007F36B9" w:rsidRDefault="007F36B9" w:rsidP="007F36B9">
      <w:pPr>
        <w:numPr>
          <w:ilvl w:val="0"/>
          <w:numId w:val="2"/>
        </w:numPr>
      </w:pPr>
      <w:r w:rsidRPr="007F36B9">
        <w:t>Salary expectations and preferences</w:t>
      </w:r>
    </w:p>
    <w:p w14:paraId="76DEE3C0" w14:textId="77777777" w:rsidR="007F36B9" w:rsidRPr="007F36B9" w:rsidRDefault="007F36B9" w:rsidP="007F36B9">
      <w:pPr>
        <w:numPr>
          <w:ilvl w:val="0"/>
          <w:numId w:val="2"/>
        </w:numPr>
      </w:pPr>
      <w:r w:rsidRPr="007F36B9">
        <w:t>Right to work documentation</w:t>
      </w:r>
    </w:p>
    <w:p w14:paraId="5FD42366" w14:textId="77777777" w:rsidR="007F36B9" w:rsidRPr="007F36B9" w:rsidRDefault="007F36B9" w:rsidP="007F36B9">
      <w:pPr>
        <w:rPr>
          <w:b/>
          <w:bCs/>
        </w:rPr>
      </w:pPr>
      <w:r w:rsidRPr="007F36B9">
        <w:rPr>
          <w:b/>
          <w:bCs/>
        </w:rPr>
        <w:t>b. Information collected during the recruitment process</w:t>
      </w:r>
    </w:p>
    <w:p w14:paraId="685EFA8F" w14:textId="77777777" w:rsidR="007F36B9" w:rsidRPr="007F36B9" w:rsidRDefault="007F36B9" w:rsidP="007F36B9">
      <w:pPr>
        <w:numPr>
          <w:ilvl w:val="0"/>
          <w:numId w:val="3"/>
        </w:numPr>
      </w:pPr>
      <w:r w:rsidRPr="007F36B9">
        <w:t>Interview notes and assessments</w:t>
      </w:r>
    </w:p>
    <w:p w14:paraId="1EBF3F7B" w14:textId="77777777" w:rsidR="007F36B9" w:rsidRPr="007F36B9" w:rsidRDefault="007F36B9" w:rsidP="007F36B9">
      <w:pPr>
        <w:numPr>
          <w:ilvl w:val="0"/>
          <w:numId w:val="3"/>
        </w:numPr>
      </w:pPr>
      <w:r w:rsidRPr="007F36B9">
        <w:t>Test results (e.g., aptitude, technical tests)</w:t>
      </w:r>
    </w:p>
    <w:p w14:paraId="29F30B01" w14:textId="77777777" w:rsidR="007F36B9" w:rsidRPr="007F36B9" w:rsidRDefault="007F36B9" w:rsidP="007F36B9">
      <w:pPr>
        <w:numPr>
          <w:ilvl w:val="0"/>
          <w:numId w:val="3"/>
        </w:numPr>
      </w:pPr>
      <w:r w:rsidRPr="007F36B9">
        <w:t>Feedback from hiring managers</w:t>
      </w:r>
    </w:p>
    <w:p w14:paraId="6BF9FD7A" w14:textId="77777777" w:rsidR="007F36B9" w:rsidRPr="007F36B9" w:rsidRDefault="007F36B9" w:rsidP="007F36B9">
      <w:pPr>
        <w:rPr>
          <w:b/>
          <w:bCs/>
        </w:rPr>
      </w:pPr>
      <w:r w:rsidRPr="007F36B9">
        <w:rPr>
          <w:b/>
          <w:bCs/>
        </w:rPr>
        <w:t>c. Information from third parties</w:t>
      </w:r>
    </w:p>
    <w:p w14:paraId="707E2289" w14:textId="77777777" w:rsidR="007F36B9" w:rsidRPr="007F36B9" w:rsidRDefault="007F36B9" w:rsidP="007F36B9">
      <w:pPr>
        <w:numPr>
          <w:ilvl w:val="0"/>
          <w:numId w:val="4"/>
        </w:numPr>
      </w:pPr>
      <w:r w:rsidRPr="007F36B9">
        <w:t>References from previous employers</w:t>
      </w:r>
    </w:p>
    <w:p w14:paraId="31FFCD4B" w14:textId="77777777" w:rsidR="007F36B9" w:rsidRPr="007F36B9" w:rsidRDefault="007F36B9" w:rsidP="007F36B9">
      <w:pPr>
        <w:numPr>
          <w:ilvl w:val="0"/>
          <w:numId w:val="4"/>
        </w:numPr>
      </w:pPr>
      <w:r w:rsidRPr="007F36B9">
        <w:t>Background checks (where applicable and lawful)</w:t>
      </w:r>
    </w:p>
    <w:p w14:paraId="3D7382E6" w14:textId="77777777" w:rsidR="007F36B9" w:rsidRPr="007F36B9" w:rsidRDefault="007F36B9" w:rsidP="007F36B9">
      <w:pPr>
        <w:numPr>
          <w:ilvl w:val="0"/>
          <w:numId w:val="4"/>
        </w:numPr>
      </w:pPr>
      <w:r w:rsidRPr="007F36B9">
        <w:t>Publicly available professional profiles (e.g., LinkedIn)</w:t>
      </w:r>
    </w:p>
    <w:p w14:paraId="1371846E" w14:textId="77777777" w:rsidR="007F36B9" w:rsidRPr="007F36B9" w:rsidRDefault="007F36B9" w:rsidP="007F36B9">
      <w:pPr>
        <w:rPr>
          <w:b/>
          <w:bCs/>
        </w:rPr>
      </w:pPr>
      <w:r w:rsidRPr="007F36B9">
        <w:rPr>
          <w:b/>
          <w:bCs/>
        </w:rPr>
        <w:t>d. Special category data (if applicable)</w:t>
      </w:r>
    </w:p>
    <w:p w14:paraId="04F21F65" w14:textId="77777777" w:rsidR="007F36B9" w:rsidRPr="007F36B9" w:rsidRDefault="007F36B9" w:rsidP="007F36B9">
      <w:r w:rsidRPr="007F36B9">
        <w:t>We may collect sensitive data where relevant and lawful, such as:</w:t>
      </w:r>
    </w:p>
    <w:p w14:paraId="57AB1858" w14:textId="77777777" w:rsidR="007F36B9" w:rsidRPr="007F36B9" w:rsidRDefault="007F36B9" w:rsidP="007F36B9">
      <w:pPr>
        <w:numPr>
          <w:ilvl w:val="0"/>
          <w:numId w:val="5"/>
        </w:numPr>
      </w:pPr>
      <w:r w:rsidRPr="007F36B9">
        <w:t>Diversity and equal opportunities monitoring information</w:t>
      </w:r>
    </w:p>
    <w:p w14:paraId="59D1B9B7" w14:textId="77777777" w:rsidR="007F36B9" w:rsidRPr="007F36B9" w:rsidRDefault="007F36B9" w:rsidP="007F36B9">
      <w:pPr>
        <w:numPr>
          <w:ilvl w:val="0"/>
          <w:numId w:val="5"/>
        </w:numPr>
      </w:pPr>
      <w:r w:rsidRPr="007F36B9">
        <w:lastRenderedPageBreak/>
        <w:t>Health information (for reasonable adjustments)</w:t>
      </w:r>
    </w:p>
    <w:p w14:paraId="5DCE81D6" w14:textId="77777777" w:rsidR="007F36B9" w:rsidRPr="007F36B9" w:rsidRDefault="007F36B9" w:rsidP="007F36B9">
      <w:r w:rsidRPr="007F36B9">
        <w:t>This data will only be processed where permitted by law.</w:t>
      </w:r>
    </w:p>
    <w:p w14:paraId="5657DF35" w14:textId="0B866FFE" w:rsidR="007F36B9" w:rsidRPr="007F36B9" w:rsidRDefault="007F36B9" w:rsidP="007F36B9">
      <w:pPr>
        <w:rPr>
          <w:b/>
          <w:bCs/>
        </w:rPr>
      </w:pPr>
      <w:r>
        <w:rPr>
          <w:b/>
          <w:bCs/>
        </w:rPr>
        <w:t>3</w:t>
      </w:r>
      <w:r w:rsidRPr="007F36B9">
        <w:rPr>
          <w:b/>
          <w:bCs/>
        </w:rPr>
        <w:t>. How We Use Your Personal Data</w:t>
      </w:r>
    </w:p>
    <w:p w14:paraId="041AE6C0" w14:textId="77777777" w:rsidR="007F36B9" w:rsidRPr="007F36B9" w:rsidRDefault="007F36B9" w:rsidP="007F36B9">
      <w:r w:rsidRPr="007F36B9">
        <w:t>We process your personal data for the following purposes:</w:t>
      </w:r>
    </w:p>
    <w:p w14:paraId="1712F5D8" w14:textId="77777777" w:rsidR="007F36B9" w:rsidRPr="007F36B9" w:rsidRDefault="007F36B9" w:rsidP="007F36B9">
      <w:pPr>
        <w:numPr>
          <w:ilvl w:val="0"/>
          <w:numId w:val="6"/>
        </w:numPr>
      </w:pPr>
      <w:r w:rsidRPr="007F36B9">
        <w:t>To assess your suitability for employment</w:t>
      </w:r>
    </w:p>
    <w:p w14:paraId="4D6E2BBF" w14:textId="77777777" w:rsidR="007F36B9" w:rsidRPr="007F36B9" w:rsidRDefault="007F36B9" w:rsidP="007F36B9">
      <w:pPr>
        <w:numPr>
          <w:ilvl w:val="0"/>
          <w:numId w:val="6"/>
        </w:numPr>
      </w:pPr>
      <w:r w:rsidRPr="007F36B9">
        <w:t>To communicate with you about your application</w:t>
      </w:r>
    </w:p>
    <w:p w14:paraId="169114C8" w14:textId="77777777" w:rsidR="007F36B9" w:rsidRPr="007F36B9" w:rsidRDefault="007F36B9" w:rsidP="007F36B9">
      <w:pPr>
        <w:numPr>
          <w:ilvl w:val="0"/>
          <w:numId w:val="6"/>
        </w:numPr>
      </w:pPr>
      <w:r w:rsidRPr="007F36B9">
        <w:t>To carry out background and reference checks</w:t>
      </w:r>
    </w:p>
    <w:p w14:paraId="56D700B1" w14:textId="77777777" w:rsidR="007F36B9" w:rsidRPr="007F36B9" w:rsidRDefault="007F36B9" w:rsidP="007F36B9">
      <w:pPr>
        <w:numPr>
          <w:ilvl w:val="0"/>
          <w:numId w:val="6"/>
        </w:numPr>
      </w:pPr>
      <w:r w:rsidRPr="007F36B9">
        <w:t>To comply with legal or regulatory obligations</w:t>
      </w:r>
    </w:p>
    <w:p w14:paraId="11425D72" w14:textId="77777777" w:rsidR="007F36B9" w:rsidRPr="007F36B9" w:rsidRDefault="007F36B9" w:rsidP="007F36B9">
      <w:pPr>
        <w:numPr>
          <w:ilvl w:val="0"/>
          <w:numId w:val="6"/>
        </w:numPr>
      </w:pPr>
      <w:r w:rsidRPr="007F36B9">
        <w:t>To improve our recruitment processes</w:t>
      </w:r>
    </w:p>
    <w:p w14:paraId="3A079B68" w14:textId="77777777" w:rsidR="007F36B9" w:rsidRPr="007F36B9" w:rsidRDefault="007F36B9" w:rsidP="007F36B9">
      <w:pPr>
        <w:numPr>
          <w:ilvl w:val="0"/>
          <w:numId w:val="6"/>
        </w:numPr>
      </w:pPr>
      <w:r w:rsidRPr="007F36B9">
        <w:t>To make reasonable adjustments during recruitment</w:t>
      </w:r>
    </w:p>
    <w:p w14:paraId="50E1B913" w14:textId="21D063A6" w:rsidR="007F36B9" w:rsidRPr="007F36B9" w:rsidRDefault="007F36B9" w:rsidP="007F36B9">
      <w:pPr>
        <w:rPr>
          <w:b/>
          <w:bCs/>
        </w:rPr>
      </w:pPr>
      <w:r>
        <w:rPr>
          <w:b/>
          <w:bCs/>
        </w:rPr>
        <w:t>4</w:t>
      </w:r>
      <w:r w:rsidRPr="007F36B9">
        <w:rPr>
          <w:b/>
          <w:bCs/>
        </w:rPr>
        <w:t>. Legal Basis for Processing</w:t>
      </w:r>
    </w:p>
    <w:p w14:paraId="7E85F500" w14:textId="77777777" w:rsidR="007F36B9" w:rsidRPr="007F36B9" w:rsidRDefault="007F36B9" w:rsidP="007F36B9">
      <w:r w:rsidRPr="007F36B9">
        <w:t>We rely on one or more of the following legal bases:</w:t>
      </w:r>
    </w:p>
    <w:p w14:paraId="7414FECD" w14:textId="77777777" w:rsidR="007F36B9" w:rsidRPr="007F36B9" w:rsidRDefault="007F36B9" w:rsidP="007F36B9">
      <w:pPr>
        <w:numPr>
          <w:ilvl w:val="0"/>
          <w:numId w:val="7"/>
        </w:numPr>
      </w:pPr>
      <w:r w:rsidRPr="007F36B9">
        <w:rPr>
          <w:b/>
          <w:bCs/>
        </w:rPr>
        <w:t>Legitimate interests</w:t>
      </w:r>
      <w:r w:rsidRPr="007F36B9">
        <w:t>: To manage recruitment and select suitable candidates</w:t>
      </w:r>
    </w:p>
    <w:p w14:paraId="647FFDC6" w14:textId="77777777" w:rsidR="007F36B9" w:rsidRPr="007F36B9" w:rsidRDefault="007F36B9" w:rsidP="007F36B9">
      <w:pPr>
        <w:numPr>
          <w:ilvl w:val="0"/>
          <w:numId w:val="7"/>
        </w:numPr>
      </w:pPr>
      <w:r w:rsidRPr="007F36B9">
        <w:rPr>
          <w:b/>
          <w:bCs/>
        </w:rPr>
        <w:t>Contractual necessity</w:t>
      </w:r>
      <w:r w:rsidRPr="007F36B9">
        <w:t xml:space="preserve">: To take steps prior to </w:t>
      </w:r>
      <w:proofErr w:type="gramStart"/>
      <w:r w:rsidRPr="007F36B9">
        <w:t>entering into</w:t>
      </w:r>
      <w:proofErr w:type="gramEnd"/>
      <w:r w:rsidRPr="007F36B9">
        <w:t xml:space="preserve"> a contract</w:t>
      </w:r>
    </w:p>
    <w:p w14:paraId="1D378626" w14:textId="77777777" w:rsidR="007F36B9" w:rsidRPr="007F36B9" w:rsidRDefault="007F36B9" w:rsidP="007F36B9">
      <w:pPr>
        <w:numPr>
          <w:ilvl w:val="0"/>
          <w:numId w:val="7"/>
        </w:numPr>
      </w:pPr>
      <w:r w:rsidRPr="007F36B9">
        <w:rPr>
          <w:b/>
          <w:bCs/>
        </w:rPr>
        <w:t>Legal obligation</w:t>
      </w:r>
      <w:r w:rsidRPr="007F36B9">
        <w:t>: To comply with employment and immigration laws</w:t>
      </w:r>
    </w:p>
    <w:p w14:paraId="762224E3" w14:textId="77777777" w:rsidR="007F36B9" w:rsidRPr="007F36B9" w:rsidRDefault="007F36B9" w:rsidP="007F36B9">
      <w:pPr>
        <w:numPr>
          <w:ilvl w:val="0"/>
          <w:numId w:val="7"/>
        </w:numPr>
      </w:pPr>
      <w:r w:rsidRPr="007F36B9">
        <w:rPr>
          <w:b/>
          <w:bCs/>
        </w:rPr>
        <w:t>Consent</w:t>
      </w:r>
      <w:r w:rsidRPr="007F36B9">
        <w:t>: For certain optional processing (e.g., diversity monitoring)</w:t>
      </w:r>
    </w:p>
    <w:p w14:paraId="16EE0470" w14:textId="77777777" w:rsidR="007F36B9" w:rsidRPr="007F36B9" w:rsidRDefault="007F36B9" w:rsidP="007F36B9">
      <w:pPr>
        <w:numPr>
          <w:ilvl w:val="0"/>
          <w:numId w:val="7"/>
        </w:numPr>
      </w:pPr>
      <w:r w:rsidRPr="007F36B9">
        <w:rPr>
          <w:b/>
          <w:bCs/>
        </w:rPr>
        <w:t>Employment law obligations</w:t>
      </w:r>
      <w:r w:rsidRPr="007F36B9">
        <w:t>: Where special category data is processed</w:t>
      </w:r>
    </w:p>
    <w:p w14:paraId="442D0CC9" w14:textId="52F8370C" w:rsidR="007F36B9" w:rsidRPr="007F36B9" w:rsidRDefault="007F36B9" w:rsidP="007F36B9">
      <w:pPr>
        <w:rPr>
          <w:b/>
          <w:bCs/>
        </w:rPr>
      </w:pPr>
      <w:r>
        <w:rPr>
          <w:b/>
          <w:bCs/>
        </w:rPr>
        <w:t>5</w:t>
      </w:r>
      <w:r w:rsidRPr="007F36B9">
        <w:rPr>
          <w:b/>
          <w:bCs/>
        </w:rPr>
        <w:t>. Who We Share Your Data With</w:t>
      </w:r>
    </w:p>
    <w:p w14:paraId="0F505B88" w14:textId="77777777" w:rsidR="007F36B9" w:rsidRPr="007F36B9" w:rsidRDefault="007F36B9" w:rsidP="007F36B9">
      <w:r w:rsidRPr="007F36B9">
        <w:t>We may share your personal data with:</w:t>
      </w:r>
    </w:p>
    <w:p w14:paraId="18D42216" w14:textId="77777777" w:rsidR="007F36B9" w:rsidRPr="007F36B9" w:rsidRDefault="007F36B9" w:rsidP="007F36B9">
      <w:pPr>
        <w:numPr>
          <w:ilvl w:val="0"/>
          <w:numId w:val="8"/>
        </w:numPr>
      </w:pPr>
      <w:r w:rsidRPr="007F36B9">
        <w:t>Internal hiring managers and HR teams</w:t>
      </w:r>
    </w:p>
    <w:p w14:paraId="1D2C69E1" w14:textId="77777777" w:rsidR="007F36B9" w:rsidRPr="007F36B9" w:rsidRDefault="007F36B9" w:rsidP="007F36B9">
      <w:pPr>
        <w:numPr>
          <w:ilvl w:val="0"/>
          <w:numId w:val="8"/>
        </w:numPr>
      </w:pPr>
      <w:r w:rsidRPr="007F36B9">
        <w:t>Recruitment agencies (if applicable)</w:t>
      </w:r>
    </w:p>
    <w:p w14:paraId="4BE6A5F1" w14:textId="77777777" w:rsidR="007F36B9" w:rsidRPr="007F36B9" w:rsidRDefault="007F36B9" w:rsidP="007F36B9">
      <w:pPr>
        <w:numPr>
          <w:ilvl w:val="0"/>
          <w:numId w:val="8"/>
        </w:numPr>
      </w:pPr>
      <w:r w:rsidRPr="007F36B9">
        <w:t>Background screening providers</w:t>
      </w:r>
    </w:p>
    <w:p w14:paraId="6A78FA25" w14:textId="77777777" w:rsidR="007F36B9" w:rsidRPr="007F36B9" w:rsidRDefault="007F36B9" w:rsidP="007F36B9">
      <w:pPr>
        <w:numPr>
          <w:ilvl w:val="0"/>
          <w:numId w:val="8"/>
        </w:numPr>
      </w:pPr>
      <w:r w:rsidRPr="007F36B9">
        <w:t>IT service providers (e.g., applicant tracking systems)</w:t>
      </w:r>
    </w:p>
    <w:p w14:paraId="3E21575A" w14:textId="77777777" w:rsidR="007F36B9" w:rsidRPr="007F36B9" w:rsidRDefault="007F36B9" w:rsidP="007F36B9">
      <w:pPr>
        <w:numPr>
          <w:ilvl w:val="0"/>
          <w:numId w:val="8"/>
        </w:numPr>
      </w:pPr>
      <w:r w:rsidRPr="007F36B9">
        <w:t>Regulators or authorities where required by law</w:t>
      </w:r>
    </w:p>
    <w:p w14:paraId="2020DF7B" w14:textId="77777777" w:rsidR="007F36B9" w:rsidRPr="007F36B9" w:rsidRDefault="007F36B9" w:rsidP="007F36B9">
      <w:r w:rsidRPr="007F36B9">
        <w:t>We ensure that all third parties respect the security of your personal data and process it in accordance with the law.</w:t>
      </w:r>
    </w:p>
    <w:p w14:paraId="282A259C" w14:textId="08FC450D" w:rsidR="007F36B9" w:rsidRPr="007F36B9" w:rsidRDefault="007F36B9" w:rsidP="007F36B9">
      <w:pPr>
        <w:rPr>
          <w:b/>
          <w:bCs/>
        </w:rPr>
      </w:pPr>
      <w:r>
        <w:rPr>
          <w:b/>
          <w:bCs/>
        </w:rPr>
        <w:t>6</w:t>
      </w:r>
      <w:r w:rsidRPr="007F36B9">
        <w:rPr>
          <w:b/>
          <w:bCs/>
        </w:rPr>
        <w:t>. International Transfers</w:t>
      </w:r>
    </w:p>
    <w:p w14:paraId="73F1A6CA" w14:textId="77777777" w:rsidR="007F36B9" w:rsidRPr="007F36B9" w:rsidRDefault="007F36B9" w:rsidP="007F36B9">
      <w:r w:rsidRPr="007F36B9">
        <w:t>If your data is transferred outside the UK, we ensure appropriate safeguards are in place, such as:</w:t>
      </w:r>
    </w:p>
    <w:p w14:paraId="18987A69" w14:textId="77777777" w:rsidR="007F36B9" w:rsidRPr="007F36B9" w:rsidRDefault="007F36B9" w:rsidP="007F36B9">
      <w:pPr>
        <w:numPr>
          <w:ilvl w:val="0"/>
          <w:numId w:val="9"/>
        </w:numPr>
      </w:pPr>
      <w:r w:rsidRPr="007F36B9">
        <w:lastRenderedPageBreak/>
        <w:t>UK adequacy regulations</w:t>
      </w:r>
    </w:p>
    <w:p w14:paraId="2C9CDEB2" w14:textId="77777777" w:rsidR="007F36B9" w:rsidRPr="007F36B9" w:rsidRDefault="007F36B9" w:rsidP="007F36B9">
      <w:pPr>
        <w:numPr>
          <w:ilvl w:val="0"/>
          <w:numId w:val="9"/>
        </w:numPr>
      </w:pPr>
      <w:r w:rsidRPr="007F36B9">
        <w:t>Standard contractual clauses</w:t>
      </w:r>
    </w:p>
    <w:p w14:paraId="19181042" w14:textId="62F9FD9D" w:rsidR="007F36B9" w:rsidRPr="007F36B9" w:rsidRDefault="007F36B9" w:rsidP="007F36B9">
      <w:pPr>
        <w:rPr>
          <w:b/>
          <w:bCs/>
        </w:rPr>
      </w:pPr>
      <w:r>
        <w:rPr>
          <w:b/>
          <w:bCs/>
        </w:rPr>
        <w:t>7</w:t>
      </w:r>
      <w:r w:rsidRPr="007F36B9">
        <w:rPr>
          <w:b/>
          <w:bCs/>
        </w:rPr>
        <w:t>. Data Security</w:t>
      </w:r>
    </w:p>
    <w:p w14:paraId="4B34734A" w14:textId="77777777" w:rsidR="007F36B9" w:rsidRPr="007F36B9" w:rsidRDefault="007F36B9" w:rsidP="007F36B9">
      <w:r w:rsidRPr="007F36B9">
        <w:t>We have implemented appropriate technical and organisational measures to protect your personal data against accidental loss, unauthorised access, use, or disclosure.</w:t>
      </w:r>
    </w:p>
    <w:p w14:paraId="3637CA61" w14:textId="68709421" w:rsidR="007F36B9" w:rsidRPr="007F36B9" w:rsidRDefault="007F36B9" w:rsidP="007F36B9">
      <w:pPr>
        <w:rPr>
          <w:b/>
          <w:bCs/>
        </w:rPr>
      </w:pPr>
      <w:r>
        <w:rPr>
          <w:b/>
          <w:bCs/>
        </w:rPr>
        <w:t>8</w:t>
      </w:r>
      <w:r w:rsidRPr="007F36B9">
        <w:rPr>
          <w:b/>
          <w:bCs/>
        </w:rPr>
        <w:t>. Data Retention</w:t>
      </w:r>
    </w:p>
    <w:p w14:paraId="155BC5AE" w14:textId="77777777" w:rsidR="007F36B9" w:rsidRPr="007F36B9" w:rsidRDefault="007F36B9" w:rsidP="007F36B9">
      <w:r w:rsidRPr="007F36B9">
        <w:t>We will retain your personal data for as long as necessary for recruitment purposes.</w:t>
      </w:r>
    </w:p>
    <w:p w14:paraId="7CBB60E6" w14:textId="77777777" w:rsidR="007F36B9" w:rsidRPr="007F36B9" w:rsidRDefault="007F36B9" w:rsidP="007F36B9">
      <w:pPr>
        <w:numPr>
          <w:ilvl w:val="0"/>
          <w:numId w:val="10"/>
        </w:numPr>
      </w:pPr>
      <w:r w:rsidRPr="007F36B9">
        <w:t>Successful candidates: data will be retained as part of employment records</w:t>
      </w:r>
    </w:p>
    <w:p w14:paraId="3B815CB4" w14:textId="77777777" w:rsidR="007F36B9" w:rsidRPr="007F36B9" w:rsidRDefault="007F36B9" w:rsidP="007F36B9">
      <w:pPr>
        <w:numPr>
          <w:ilvl w:val="0"/>
          <w:numId w:val="10"/>
        </w:numPr>
      </w:pPr>
      <w:r w:rsidRPr="007F36B9">
        <w:t>Unsuccessful candidates: data will typically be retained for 6–12 months unless you consent to longer retention</w:t>
      </w:r>
    </w:p>
    <w:p w14:paraId="6CCE36AF" w14:textId="77777777" w:rsidR="007F36B9" w:rsidRPr="007F36B9" w:rsidRDefault="007F36B9" w:rsidP="007F36B9">
      <w:r w:rsidRPr="007F36B9">
        <w:t>After this period, your data will be securely deleted or anonymised.</w:t>
      </w:r>
    </w:p>
    <w:p w14:paraId="3E14DAD9" w14:textId="21FE4D66" w:rsidR="007F36B9" w:rsidRPr="007F36B9" w:rsidRDefault="007F36B9" w:rsidP="007F36B9">
      <w:pPr>
        <w:rPr>
          <w:b/>
          <w:bCs/>
        </w:rPr>
      </w:pPr>
      <w:r>
        <w:rPr>
          <w:b/>
          <w:bCs/>
        </w:rPr>
        <w:t>9</w:t>
      </w:r>
      <w:r w:rsidRPr="007F36B9">
        <w:rPr>
          <w:b/>
          <w:bCs/>
        </w:rPr>
        <w:t>. Your Rights</w:t>
      </w:r>
    </w:p>
    <w:p w14:paraId="411C99AA" w14:textId="77777777" w:rsidR="007F36B9" w:rsidRPr="007F36B9" w:rsidRDefault="007F36B9" w:rsidP="007F36B9">
      <w:r w:rsidRPr="007F36B9">
        <w:t>Under data protection law, you have the right to:</w:t>
      </w:r>
    </w:p>
    <w:p w14:paraId="013FD8A4" w14:textId="77777777" w:rsidR="007F36B9" w:rsidRPr="007F36B9" w:rsidRDefault="007F36B9" w:rsidP="007F36B9">
      <w:pPr>
        <w:numPr>
          <w:ilvl w:val="0"/>
          <w:numId w:val="11"/>
        </w:numPr>
      </w:pPr>
      <w:r w:rsidRPr="007F36B9">
        <w:t>Access your personal data</w:t>
      </w:r>
    </w:p>
    <w:p w14:paraId="0966C2CE" w14:textId="77777777" w:rsidR="007F36B9" w:rsidRPr="007F36B9" w:rsidRDefault="007F36B9" w:rsidP="007F36B9">
      <w:pPr>
        <w:numPr>
          <w:ilvl w:val="0"/>
          <w:numId w:val="11"/>
        </w:numPr>
      </w:pPr>
      <w:r w:rsidRPr="007F36B9">
        <w:t>Request correction of inaccurate data</w:t>
      </w:r>
    </w:p>
    <w:p w14:paraId="464C074B" w14:textId="77777777" w:rsidR="007F36B9" w:rsidRPr="007F36B9" w:rsidRDefault="007F36B9" w:rsidP="007F36B9">
      <w:pPr>
        <w:numPr>
          <w:ilvl w:val="0"/>
          <w:numId w:val="11"/>
        </w:numPr>
      </w:pPr>
      <w:r w:rsidRPr="007F36B9">
        <w:t>Request erasure of your data</w:t>
      </w:r>
    </w:p>
    <w:p w14:paraId="6DC09EE6" w14:textId="77777777" w:rsidR="007F36B9" w:rsidRPr="007F36B9" w:rsidRDefault="007F36B9" w:rsidP="007F36B9">
      <w:pPr>
        <w:numPr>
          <w:ilvl w:val="0"/>
          <w:numId w:val="11"/>
        </w:numPr>
      </w:pPr>
      <w:r w:rsidRPr="007F36B9">
        <w:t>Object to or restrict processing</w:t>
      </w:r>
    </w:p>
    <w:p w14:paraId="119CCD33" w14:textId="77777777" w:rsidR="007F36B9" w:rsidRPr="007F36B9" w:rsidRDefault="007F36B9" w:rsidP="007F36B9">
      <w:pPr>
        <w:numPr>
          <w:ilvl w:val="0"/>
          <w:numId w:val="11"/>
        </w:numPr>
      </w:pPr>
      <w:r w:rsidRPr="007F36B9">
        <w:t>Request data portability</w:t>
      </w:r>
    </w:p>
    <w:p w14:paraId="4778E9E1" w14:textId="77777777" w:rsidR="007F36B9" w:rsidRPr="007F36B9" w:rsidRDefault="007F36B9" w:rsidP="007F36B9">
      <w:pPr>
        <w:numPr>
          <w:ilvl w:val="0"/>
          <w:numId w:val="11"/>
        </w:numPr>
      </w:pPr>
      <w:r w:rsidRPr="007F36B9">
        <w:t>Withdraw consent at any time (where applicable)</w:t>
      </w:r>
    </w:p>
    <w:p w14:paraId="04B13A1A" w14:textId="77777777" w:rsidR="007F36B9" w:rsidRPr="007F36B9" w:rsidRDefault="007F36B9" w:rsidP="007F36B9">
      <w:r w:rsidRPr="007F36B9">
        <w:t>To exercise your rights, please contact us using the details above.</w:t>
      </w:r>
    </w:p>
    <w:p w14:paraId="1E0EB75D" w14:textId="77777777" w:rsidR="007F36B9" w:rsidRPr="007F36B9" w:rsidRDefault="007F36B9" w:rsidP="007F36B9">
      <w:r w:rsidRPr="007F36B9">
        <w:t>You also have the right to lodge a complaint with the Information Commissioner’s Office (ICO):</w:t>
      </w:r>
      <w:r w:rsidRPr="007F36B9">
        <w:br/>
      </w:r>
      <w:hyperlink r:id="rId5" w:history="1">
        <w:r w:rsidRPr="007F36B9">
          <w:rPr>
            <w:rStyle w:val="Hyperlink"/>
            <w:b/>
            <w:bCs/>
          </w:rPr>
          <w:t>www.ico.org.uk</w:t>
        </w:r>
      </w:hyperlink>
    </w:p>
    <w:p w14:paraId="359D1BF0" w14:textId="0386D6E9" w:rsidR="007F36B9" w:rsidRPr="007F36B9" w:rsidRDefault="007F36B9" w:rsidP="007F36B9">
      <w:pPr>
        <w:rPr>
          <w:b/>
          <w:bCs/>
        </w:rPr>
      </w:pPr>
      <w:r w:rsidRPr="007F36B9">
        <w:rPr>
          <w:b/>
          <w:bCs/>
        </w:rPr>
        <w:t>1</w:t>
      </w:r>
      <w:r>
        <w:rPr>
          <w:b/>
          <w:bCs/>
        </w:rPr>
        <w:t>0</w:t>
      </w:r>
      <w:r w:rsidRPr="007F36B9">
        <w:rPr>
          <w:b/>
          <w:bCs/>
        </w:rPr>
        <w:t>. Automated Decision-Making</w:t>
      </w:r>
    </w:p>
    <w:p w14:paraId="6745A605" w14:textId="77777777" w:rsidR="007F36B9" w:rsidRPr="007F36B9" w:rsidRDefault="007F36B9" w:rsidP="007F36B9">
      <w:r w:rsidRPr="007F36B9">
        <w:t>We do not make recruitment decisions based solely on automated processing.</w:t>
      </w:r>
    </w:p>
    <w:p w14:paraId="75FEF3DE" w14:textId="08B3772B" w:rsidR="007F36B9" w:rsidRPr="007F36B9" w:rsidRDefault="007F36B9" w:rsidP="007F36B9">
      <w:pPr>
        <w:rPr>
          <w:b/>
          <w:bCs/>
        </w:rPr>
      </w:pPr>
      <w:r w:rsidRPr="007F36B9">
        <w:rPr>
          <w:b/>
          <w:bCs/>
        </w:rPr>
        <w:t>1</w:t>
      </w:r>
      <w:r>
        <w:rPr>
          <w:b/>
          <w:bCs/>
        </w:rPr>
        <w:t>1</w:t>
      </w:r>
      <w:r w:rsidRPr="007F36B9">
        <w:rPr>
          <w:b/>
          <w:bCs/>
        </w:rPr>
        <w:t>. Changes to This Policy</w:t>
      </w:r>
    </w:p>
    <w:p w14:paraId="50DE749F" w14:textId="77777777" w:rsidR="007F36B9" w:rsidRPr="007F36B9" w:rsidRDefault="007F36B9" w:rsidP="007F36B9">
      <w:r w:rsidRPr="007F36B9">
        <w:t>We may update this recruitment privacy policy from time to time. Any changes will be posted on our careers page.</w:t>
      </w:r>
    </w:p>
    <w:p w14:paraId="0592182D" w14:textId="77777777" w:rsidR="002522CD" w:rsidRDefault="002522CD"/>
    <w:sectPr w:rsidR="00252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449"/>
    <w:multiLevelType w:val="multilevel"/>
    <w:tmpl w:val="893C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252DD"/>
    <w:multiLevelType w:val="multilevel"/>
    <w:tmpl w:val="476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5E04"/>
    <w:multiLevelType w:val="multilevel"/>
    <w:tmpl w:val="1020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A7AC5"/>
    <w:multiLevelType w:val="multilevel"/>
    <w:tmpl w:val="5A8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162BE"/>
    <w:multiLevelType w:val="multilevel"/>
    <w:tmpl w:val="D7E6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B5BAC"/>
    <w:multiLevelType w:val="multilevel"/>
    <w:tmpl w:val="249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332BE"/>
    <w:multiLevelType w:val="multilevel"/>
    <w:tmpl w:val="CAA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D6E0F"/>
    <w:multiLevelType w:val="multilevel"/>
    <w:tmpl w:val="223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801E2"/>
    <w:multiLevelType w:val="multilevel"/>
    <w:tmpl w:val="BFE4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12EAF"/>
    <w:multiLevelType w:val="multilevel"/>
    <w:tmpl w:val="519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F4B55"/>
    <w:multiLevelType w:val="multilevel"/>
    <w:tmpl w:val="6EF0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42E7A"/>
    <w:multiLevelType w:val="multilevel"/>
    <w:tmpl w:val="863C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742716">
    <w:abstractNumId w:val="2"/>
  </w:num>
  <w:num w:numId="2" w16cid:durableId="719860340">
    <w:abstractNumId w:val="9"/>
  </w:num>
  <w:num w:numId="3" w16cid:durableId="2145193936">
    <w:abstractNumId w:val="5"/>
  </w:num>
  <w:num w:numId="4" w16cid:durableId="1854418403">
    <w:abstractNumId w:val="8"/>
  </w:num>
  <w:num w:numId="5" w16cid:durableId="600724116">
    <w:abstractNumId w:val="1"/>
  </w:num>
  <w:num w:numId="6" w16cid:durableId="660351140">
    <w:abstractNumId w:val="3"/>
  </w:num>
  <w:num w:numId="7" w16cid:durableId="2004309964">
    <w:abstractNumId w:val="6"/>
  </w:num>
  <w:num w:numId="8" w16cid:durableId="1435445546">
    <w:abstractNumId w:val="10"/>
  </w:num>
  <w:num w:numId="9" w16cid:durableId="1649281975">
    <w:abstractNumId w:val="11"/>
  </w:num>
  <w:num w:numId="10" w16cid:durableId="53508774">
    <w:abstractNumId w:val="4"/>
  </w:num>
  <w:num w:numId="11" w16cid:durableId="1882280336">
    <w:abstractNumId w:val="0"/>
  </w:num>
  <w:num w:numId="12" w16cid:durableId="1661889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B9"/>
    <w:rsid w:val="00155E6B"/>
    <w:rsid w:val="002522CD"/>
    <w:rsid w:val="004B02A4"/>
    <w:rsid w:val="007B071E"/>
    <w:rsid w:val="007F3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3D00"/>
  <w15:chartTrackingRefBased/>
  <w15:docId w15:val="{0701D034-FA07-4F5F-B586-ECF62824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B9"/>
    <w:rPr>
      <w:rFonts w:eastAsiaTheme="majorEastAsia" w:cstheme="majorBidi"/>
      <w:color w:val="272727" w:themeColor="text1" w:themeTint="D8"/>
    </w:rPr>
  </w:style>
  <w:style w:type="paragraph" w:styleId="Title">
    <w:name w:val="Title"/>
    <w:basedOn w:val="Normal"/>
    <w:next w:val="Normal"/>
    <w:link w:val="TitleChar"/>
    <w:uiPriority w:val="10"/>
    <w:qFormat/>
    <w:rsid w:val="007F3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B9"/>
    <w:pPr>
      <w:spacing w:before="160"/>
      <w:jc w:val="center"/>
    </w:pPr>
    <w:rPr>
      <w:i/>
      <w:iCs/>
      <w:color w:val="404040" w:themeColor="text1" w:themeTint="BF"/>
    </w:rPr>
  </w:style>
  <w:style w:type="character" w:customStyle="1" w:styleId="QuoteChar">
    <w:name w:val="Quote Char"/>
    <w:basedOn w:val="DefaultParagraphFont"/>
    <w:link w:val="Quote"/>
    <w:uiPriority w:val="29"/>
    <w:rsid w:val="007F36B9"/>
    <w:rPr>
      <w:i/>
      <w:iCs/>
      <w:color w:val="404040" w:themeColor="text1" w:themeTint="BF"/>
    </w:rPr>
  </w:style>
  <w:style w:type="paragraph" w:styleId="ListParagraph">
    <w:name w:val="List Paragraph"/>
    <w:basedOn w:val="Normal"/>
    <w:uiPriority w:val="34"/>
    <w:qFormat/>
    <w:rsid w:val="007F36B9"/>
    <w:pPr>
      <w:ind w:left="720"/>
      <w:contextualSpacing/>
    </w:pPr>
  </w:style>
  <w:style w:type="character" w:styleId="IntenseEmphasis">
    <w:name w:val="Intense Emphasis"/>
    <w:basedOn w:val="DefaultParagraphFont"/>
    <w:uiPriority w:val="21"/>
    <w:qFormat/>
    <w:rsid w:val="007F36B9"/>
    <w:rPr>
      <w:i/>
      <w:iCs/>
      <w:color w:val="0F4761" w:themeColor="accent1" w:themeShade="BF"/>
    </w:rPr>
  </w:style>
  <w:style w:type="paragraph" w:styleId="IntenseQuote">
    <w:name w:val="Intense Quote"/>
    <w:basedOn w:val="Normal"/>
    <w:next w:val="Normal"/>
    <w:link w:val="IntenseQuoteChar"/>
    <w:uiPriority w:val="30"/>
    <w:qFormat/>
    <w:rsid w:val="007F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6B9"/>
    <w:rPr>
      <w:i/>
      <w:iCs/>
      <w:color w:val="0F4761" w:themeColor="accent1" w:themeShade="BF"/>
    </w:rPr>
  </w:style>
  <w:style w:type="character" w:styleId="IntenseReference">
    <w:name w:val="Intense Reference"/>
    <w:basedOn w:val="DefaultParagraphFont"/>
    <w:uiPriority w:val="32"/>
    <w:qFormat/>
    <w:rsid w:val="007F36B9"/>
    <w:rPr>
      <w:b/>
      <w:bCs/>
      <w:smallCaps/>
      <w:color w:val="0F4761" w:themeColor="accent1" w:themeShade="BF"/>
      <w:spacing w:val="5"/>
    </w:rPr>
  </w:style>
  <w:style w:type="character" w:styleId="Hyperlink">
    <w:name w:val="Hyperlink"/>
    <w:basedOn w:val="DefaultParagraphFont"/>
    <w:uiPriority w:val="99"/>
    <w:unhideWhenUsed/>
    <w:rsid w:val="007F36B9"/>
    <w:rPr>
      <w:color w:val="467886" w:themeColor="hyperlink"/>
      <w:u w:val="single"/>
    </w:rPr>
  </w:style>
  <w:style w:type="character" w:styleId="UnresolvedMention">
    <w:name w:val="Unresolved Mention"/>
    <w:basedOn w:val="DefaultParagraphFont"/>
    <w:uiPriority w:val="99"/>
    <w:semiHidden/>
    <w:unhideWhenUsed/>
    <w:rsid w:val="007F3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a59a563e71bfb6f93e916a3be5a02048">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59479ad86c9de50ceda48dd73bfd5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2F382-59DC-4949-A5BD-23C67661CB44}"/>
</file>

<file path=customXml/itemProps2.xml><?xml version="1.0" encoding="utf-8"?>
<ds:datastoreItem xmlns:ds="http://schemas.openxmlformats.org/officeDocument/2006/customXml" ds:itemID="{7025E975-8E1B-4BC1-B3B4-A1BC2AD9FD5F}"/>
</file>

<file path=customXml/itemProps3.xml><?xml version="1.0" encoding="utf-8"?>
<ds:datastoreItem xmlns:ds="http://schemas.openxmlformats.org/officeDocument/2006/customXml" ds:itemID="{31CD59CF-A7B8-428B-9726-2882ACFDA0E5}"/>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3504</Characters>
  <Application>Microsoft Office Word</Application>
  <DocSecurity>0</DocSecurity>
  <Lines>89</Lines>
  <Paragraphs>85</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Sinacola</dc:creator>
  <cp:keywords/>
  <dc:description/>
  <cp:lastModifiedBy>Victoria Sinacola</cp:lastModifiedBy>
  <cp:revision>1</cp:revision>
  <dcterms:created xsi:type="dcterms:W3CDTF">2026-05-15T12:17:00Z</dcterms:created>
  <dcterms:modified xsi:type="dcterms:W3CDTF">2026-05-15T12:19:00Z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ies>
</file>